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5CC4" w14:textId="2B4FCC65" w:rsidR="008069E1" w:rsidRDefault="00B7129F">
      <w:r>
        <w:rPr>
          <w:noProof/>
        </w:rPr>
        <w:drawing>
          <wp:anchor distT="0" distB="0" distL="114300" distR="114300" simplePos="0" relativeHeight="251658240" behindDoc="1" locked="0" layoutInCell="1" allowOverlap="1" wp14:anchorId="0E2958C0" wp14:editId="7CC9B9E1">
            <wp:simplePos x="0" y="0"/>
            <wp:positionH relativeFrom="column">
              <wp:posOffset>4119</wp:posOffset>
            </wp:positionH>
            <wp:positionV relativeFrom="paragraph">
              <wp:posOffset>4119</wp:posOffset>
            </wp:positionV>
            <wp:extent cx="1285240" cy="1285240"/>
            <wp:effectExtent l="0" t="0" r="0" b="0"/>
            <wp:wrapTight wrapText="bothSides">
              <wp:wrapPolygon edited="0">
                <wp:start x="7684" y="0"/>
                <wp:lineTo x="5763" y="960"/>
                <wp:lineTo x="960" y="4482"/>
                <wp:lineTo x="0" y="8324"/>
                <wp:lineTo x="0" y="11526"/>
                <wp:lineTo x="640" y="15688"/>
                <wp:lineTo x="960" y="16648"/>
                <wp:lineTo x="6723" y="20810"/>
                <wp:lineTo x="8004" y="21130"/>
                <wp:lineTo x="13126" y="21130"/>
                <wp:lineTo x="14407" y="20810"/>
                <wp:lineTo x="20170" y="16648"/>
                <wp:lineTo x="20490" y="15688"/>
                <wp:lineTo x="21130" y="11526"/>
                <wp:lineTo x="21130" y="8644"/>
                <wp:lineTo x="20170" y="4802"/>
                <wp:lineTo x="15047" y="640"/>
                <wp:lineTo x="13126" y="0"/>
                <wp:lineTo x="7684" y="0"/>
              </wp:wrapPolygon>
            </wp:wrapTight>
            <wp:docPr id="683589340" name="Picture 1" descr="ALT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R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anchor>
        </w:drawing>
      </w:r>
    </w:p>
    <w:p w14:paraId="794CE429" w14:textId="77777777" w:rsidR="00B7129F" w:rsidRDefault="00B7129F" w:rsidP="00B7129F">
      <w:pPr>
        <w:autoSpaceDE w:val="0"/>
        <w:autoSpaceDN w:val="0"/>
        <w:adjustRightInd w:val="0"/>
        <w:spacing w:after="0" w:line="240" w:lineRule="auto"/>
        <w:rPr>
          <w:rFonts w:ascii="Calibri-Bold" w:hAnsi="Calibri-Bold" w:cs="Calibri-Bold"/>
          <w:b/>
          <w:bCs/>
          <w:color w:val="000000"/>
          <w:sz w:val="30"/>
          <w:szCs w:val="30"/>
        </w:rPr>
      </w:pPr>
      <w:r>
        <w:rPr>
          <w:rFonts w:ascii="Calibri-Bold" w:hAnsi="Calibri-Bold" w:cs="Calibri-Bold"/>
          <w:b/>
          <w:bCs/>
          <w:color w:val="C10000"/>
          <w:sz w:val="30"/>
          <w:szCs w:val="30"/>
        </w:rPr>
        <w:t>AL</w:t>
      </w:r>
      <w:r>
        <w:rPr>
          <w:rFonts w:ascii="Calibri-Bold" w:hAnsi="Calibri-Bold" w:cs="Calibri-Bold"/>
          <w:b/>
          <w:bCs/>
          <w:color w:val="000000"/>
          <w:sz w:val="30"/>
          <w:szCs w:val="30"/>
        </w:rPr>
        <w:t xml:space="preserve">ABAMA </w:t>
      </w:r>
      <w:r>
        <w:rPr>
          <w:rFonts w:ascii="Calibri-Bold" w:hAnsi="Calibri-Bold" w:cs="Calibri-Bold"/>
          <w:b/>
          <w:bCs/>
          <w:color w:val="C10000"/>
          <w:sz w:val="30"/>
          <w:szCs w:val="30"/>
        </w:rPr>
        <w:t>T</w:t>
      </w:r>
      <w:r>
        <w:rPr>
          <w:rFonts w:ascii="Calibri-Bold" w:hAnsi="Calibri-Bold" w:cs="Calibri-Bold"/>
          <w:b/>
          <w:bCs/>
          <w:color w:val="000000"/>
          <w:sz w:val="30"/>
          <w:szCs w:val="30"/>
        </w:rPr>
        <w:t>ELECOMMUNICATOR</w:t>
      </w:r>
    </w:p>
    <w:p w14:paraId="3685DB7C" w14:textId="3A28B26E" w:rsidR="00B7129F" w:rsidRDefault="00B7129F" w:rsidP="00B7129F">
      <w:pPr>
        <w:autoSpaceDE w:val="0"/>
        <w:autoSpaceDN w:val="0"/>
        <w:adjustRightInd w:val="0"/>
        <w:spacing w:after="0" w:line="240" w:lineRule="auto"/>
        <w:rPr>
          <w:rFonts w:ascii="Calibri-Bold" w:hAnsi="Calibri-Bold" w:cs="Calibri-Bold"/>
          <w:b/>
          <w:bCs/>
          <w:color w:val="000000"/>
          <w:sz w:val="30"/>
          <w:szCs w:val="30"/>
        </w:rPr>
      </w:pPr>
      <w:r>
        <w:rPr>
          <w:rFonts w:ascii="Calibri-Bold" w:hAnsi="Calibri-Bold" w:cs="Calibri-Bold"/>
          <w:b/>
          <w:bCs/>
          <w:color w:val="C10000"/>
          <w:sz w:val="30"/>
          <w:szCs w:val="30"/>
        </w:rPr>
        <w:t>E</w:t>
      </w:r>
      <w:r>
        <w:rPr>
          <w:rFonts w:ascii="Calibri-Bold" w:hAnsi="Calibri-Bold" w:cs="Calibri-Bold"/>
          <w:b/>
          <w:bCs/>
          <w:color w:val="000000"/>
          <w:sz w:val="30"/>
          <w:szCs w:val="30"/>
        </w:rPr>
        <w:t>MERGENCY</w:t>
      </w:r>
      <w:r>
        <w:rPr>
          <w:rFonts w:ascii="Calibri-Bold" w:hAnsi="Calibri-Bold" w:cs="Calibri-Bold"/>
          <w:b/>
          <w:bCs/>
          <w:color w:val="000000"/>
          <w:sz w:val="30"/>
          <w:szCs w:val="30"/>
        </w:rPr>
        <w:t xml:space="preserve"> </w:t>
      </w:r>
      <w:r>
        <w:rPr>
          <w:rFonts w:ascii="Calibri-Bold" w:hAnsi="Calibri-Bold" w:cs="Calibri-Bold"/>
          <w:b/>
          <w:bCs/>
          <w:color w:val="C10000"/>
          <w:sz w:val="30"/>
          <w:szCs w:val="30"/>
        </w:rPr>
        <w:t>R</w:t>
      </w:r>
      <w:r>
        <w:rPr>
          <w:rFonts w:ascii="Calibri-Bold" w:hAnsi="Calibri-Bold" w:cs="Calibri-Bold"/>
          <w:b/>
          <w:bCs/>
          <w:color w:val="000000"/>
          <w:sz w:val="30"/>
          <w:szCs w:val="30"/>
        </w:rPr>
        <w:t>ESPONSE</w:t>
      </w:r>
      <w:r>
        <w:rPr>
          <w:rFonts w:ascii="Calibri-Bold" w:hAnsi="Calibri-Bold" w:cs="Calibri-Bold"/>
          <w:b/>
          <w:bCs/>
          <w:color w:val="000000"/>
          <w:sz w:val="30"/>
          <w:szCs w:val="30"/>
        </w:rPr>
        <w:t xml:space="preserve"> </w:t>
      </w:r>
      <w:r>
        <w:rPr>
          <w:rFonts w:ascii="Calibri-Bold" w:hAnsi="Calibri-Bold" w:cs="Calibri-Bold"/>
          <w:b/>
          <w:bCs/>
          <w:color w:val="C10000"/>
          <w:sz w:val="30"/>
          <w:szCs w:val="30"/>
        </w:rPr>
        <w:t>T</w:t>
      </w:r>
      <w:r>
        <w:rPr>
          <w:rFonts w:ascii="Calibri-Bold" w:hAnsi="Calibri-Bold" w:cs="Calibri-Bold"/>
          <w:b/>
          <w:bCs/>
          <w:color w:val="000000"/>
          <w:sz w:val="30"/>
          <w:szCs w:val="30"/>
        </w:rPr>
        <w:t>ASKFORCE</w:t>
      </w:r>
    </w:p>
    <w:p w14:paraId="76D52E28" w14:textId="77777777" w:rsidR="00B7129F" w:rsidRPr="00B7129F" w:rsidRDefault="00B7129F" w:rsidP="00B7129F">
      <w:pPr>
        <w:autoSpaceDE w:val="0"/>
        <w:autoSpaceDN w:val="0"/>
        <w:adjustRightInd w:val="0"/>
        <w:spacing w:after="0" w:line="240" w:lineRule="auto"/>
        <w:rPr>
          <w:rFonts w:ascii="Calibri-Bold" w:hAnsi="Calibri-Bold" w:cs="Calibri-Bold"/>
          <w:b/>
          <w:bCs/>
          <w:color w:val="000000"/>
          <w:sz w:val="26"/>
          <w:szCs w:val="26"/>
        </w:rPr>
      </w:pPr>
      <w:r w:rsidRPr="00B7129F">
        <w:rPr>
          <w:rFonts w:ascii="Calibri-Bold" w:hAnsi="Calibri-Bold" w:cs="Calibri-Bold"/>
          <w:b/>
          <w:bCs/>
          <w:color w:val="000000"/>
          <w:sz w:val="26"/>
          <w:szCs w:val="26"/>
        </w:rPr>
        <w:t>Jeff Dempsey State Coordinator</w:t>
      </w:r>
    </w:p>
    <w:p w14:paraId="5250B2D6" w14:textId="6B58BDCC" w:rsidR="00B7129F" w:rsidRPr="00B7129F" w:rsidRDefault="00B7129F" w:rsidP="00B7129F">
      <w:pPr>
        <w:tabs>
          <w:tab w:val="left" w:pos="2160"/>
        </w:tabs>
        <w:autoSpaceDE w:val="0"/>
        <w:autoSpaceDN w:val="0"/>
        <w:adjustRightInd w:val="0"/>
        <w:spacing w:after="0" w:line="240" w:lineRule="auto"/>
        <w:rPr>
          <w:sz w:val="18"/>
          <w:szCs w:val="18"/>
        </w:rPr>
      </w:pPr>
      <w:r w:rsidRPr="00B7129F">
        <w:rPr>
          <w:rFonts w:ascii="Calibri-Bold" w:hAnsi="Calibri-Bold" w:cs="Calibri-Bold"/>
          <w:b/>
          <w:bCs/>
          <w:color w:val="000000"/>
          <w:sz w:val="26"/>
          <w:szCs w:val="26"/>
        </w:rPr>
        <w:tab/>
        <w:t>Kristi Stamnes State Deputy Coordinator</w:t>
      </w:r>
    </w:p>
    <w:p w14:paraId="25A78B4C" w14:textId="0B589313" w:rsidR="00B7129F" w:rsidRDefault="00B7129F" w:rsidP="00B7129F">
      <w:pPr>
        <w:tabs>
          <w:tab w:val="left" w:pos="2160"/>
        </w:tabs>
      </w:pPr>
      <w:r>
        <w:tab/>
      </w:r>
      <w:hyperlink r:id="rId8" w:history="1">
        <w:r w:rsidRPr="008C477C">
          <w:rPr>
            <w:rStyle w:val="Hyperlink"/>
          </w:rPr>
          <w:t>altert@al911board.com</w:t>
        </w:r>
      </w:hyperlink>
      <w:r>
        <w:t xml:space="preserve"> </w:t>
      </w:r>
    </w:p>
    <w:p w14:paraId="7DE415F8" w14:textId="77777777" w:rsidR="00B7129F" w:rsidRDefault="00B7129F"/>
    <w:p w14:paraId="072A0487" w14:textId="27979962" w:rsidR="00A766F6" w:rsidRDefault="00BE6160">
      <w:r>
        <w:t>Head of agency,</w:t>
      </w:r>
      <w:r w:rsidR="00194C39">
        <w:t xml:space="preserve"> </w:t>
      </w:r>
    </w:p>
    <w:p w14:paraId="56A42307" w14:textId="77777777" w:rsidR="00B7129F" w:rsidRDefault="00B7129F"/>
    <w:p w14:paraId="51C4AF89" w14:textId="5E956EBE" w:rsidR="00194C39" w:rsidRDefault="00194C39">
      <w:r>
        <w:t xml:space="preserve">The Alabama Telecommunicators Emergency Response Taskforce (ALTERT) has been in the process establishing a workable system to </w:t>
      </w:r>
      <w:r w:rsidR="00EC192F">
        <w:t>help</w:t>
      </w:r>
      <w:r>
        <w:t xml:space="preserve"> emergency communications centers in time of need.  We are asking for your participation now, attached is </w:t>
      </w:r>
      <w:r w:rsidR="00EC192F">
        <w:t>a</w:t>
      </w:r>
      <w:r>
        <w:t xml:space="preserve"> </w:t>
      </w:r>
      <w:r w:rsidR="00805711">
        <w:t xml:space="preserve">memorandum of understanding (MOU) that provides your agency with how your telecommunicator commitment with ALTERT is handled. We request that you or the proper authority for your agency sign and return to us either by scanning the signed document or mailing it to the Al 9-1-1 Boards address. </w:t>
      </w:r>
    </w:p>
    <w:p w14:paraId="35D3950A" w14:textId="47940EF3" w:rsidR="00805711" w:rsidRDefault="00697683">
      <w:r>
        <w:t xml:space="preserve">Currently our </w:t>
      </w:r>
      <w:r w:rsidR="00BE6160">
        <w:t>intent,</w:t>
      </w:r>
      <w:r>
        <w:t xml:space="preserve"> after a request is received for </w:t>
      </w:r>
      <w:r w:rsidR="00BE6160">
        <w:t>assistance,</w:t>
      </w:r>
      <w:r>
        <w:t xml:space="preserve"> is to send an EverBridge message (mass notification system) to all </w:t>
      </w:r>
      <w:r w:rsidR="00BE6160">
        <w:t>heads of agencies</w:t>
      </w:r>
      <w:r>
        <w:t xml:space="preserve"> that have signed </w:t>
      </w:r>
      <w:r w:rsidR="00EC192F">
        <w:t>MOUs</w:t>
      </w:r>
      <w:r>
        <w:t xml:space="preserve"> on file asking for a number your agency can provide if any. After receiving this </w:t>
      </w:r>
      <w:r w:rsidR="00EC192F">
        <w:t>information,</w:t>
      </w:r>
      <w:r>
        <w:t xml:space="preserve"> we </w:t>
      </w:r>
      <w:r w:rsidR="001D7949">
        <w:t>will then</w:t>
      </w:r>
      <w:r>
        <w:t xml:space="preserve"> provide the agency requesting assistance</w:t>
      </w:r>
      <w:r w:rsidR="00EF0B18">
        <w:t>,</w:t>
      </w:r>
      <w:r>
        <w:t xml:space="preserve"> what ALTERT can provide. </w:t>
      </w:r>
    </w:p>
    <w:p w14:paraId="60AFCB16" w14:textId="063312B0" w:rsidR="001D7949" w:rsidRDefault="00EF0B18">
      <w:r>
        <w:t>In order to make ALTERT the best possible</w:t>
      </w:r>
      <w:r w:rsidR="006447E2">
        <w:t>,</w:t>
      </w:r>
      <w:r>
        <w:t xml:space="preserve"> additional training is required of you telecommunicators. Much of this training is online and ALTERT will provide additional training. All the </w:t>
      </w:r>
      <w:r w:rsidR="00BE6160">
        <w:t xml:space="preserve">required </w:t>
      </w:r>
      <w:r>
        <w:t xml:space="preserve">training is FREE, only expense is possibly travel, food and lodging. We are in discussions </w:t>
      </w:r>
      <w:r w:rsidR="006447E2">
        <w:t xml:space="preserve">with facilities </w:t>
      </w:r>
      <w:r>
        <w:t>tha</w:t>
      </w:r>
      <w:r w:rsidR="006447E2">
        <w:t xml:space="preserve">t </w:t>
      </w:r>
      <w:r w:rsidR="00EC192F">
        <w:t>can</w:t>
      </w:r>
      <w:r w:rsidR="006447E2">
        <w:t xml:space="preserve"> </w:t>
      </w:r>
      <w:r w:rsidR="00BE6160">
        <w:t>assist in</w:t>
      </w:r>
      <w:r w:rsidR="006447E2">
        <w:t xml:space="preserve"> making even these expenses limited.</w:t>
      </w:r>
    </w:p>
    <w:p w14:paraId="260CBF1D" w14:textId="7B6F2FE4" w:rsidR="00BE6160" w:rsidRDefault="00BE6160">
      <w:r>
        <w:t xml:space="preserve">In addition, please provide a list of your employees that you approve to participate in </w:t>
      </w:r>
      <w:proofErr w:type="gramStart"/>
      <w:r>
        <w:t>ALTERT</w:t>
      </w:r>
      <w:proofErr w:type="gramEnd"/>
    </w:p>
    <w:p w14:paraId="1C73982C" w14:textId="4DFF6303" w:rsidR="003A27C6" w:rsidRDefault="003A27C6">
      <w:r>
        <w:t>Information that may help in making your decision is below.</w:t>
      </w:r>
    </w:p>
    <w:p w14:paraId="35380EE1" w14:textId="77777777" w:rsidR="003A27C6" w:rsidRPr="009E5570" w:rsidRDefault="003A27C6" w:rsidP="003A27C6">
      <w:pPr>
        <w:pStyle w:val="Heading3"/>
      </w:pPr>
      <w:bookmarkStart w:id="0" w:name="_Toc142083383"/>
      <w:r w:rsidRPr="009E5570">
        <w:t>Criteria for TERT Members</w:t>
      </w:r>
      <w:bookmarkEnd w:id="0"/>
    </w:p>
    <w:p w14:paraId="00FE152D" w14:textId="77777777" w:rsidR="003A27C6" w:rsidRDefault="003A27C6" w:rsidP="003A27C6">
      <w:r>
        <w:rPr>
          <w:rFonts w:ascii="Segoe UI Symbol" w:hAnsi="Segoe UI Symbol" w:cs="Segoe UI Symbol"/>
        </w:rPr>
        <w:t>✓</w:t>
      </w:r>
      <w:r>
        <w:t xml:space="preserve"> A public safety background with a minimum of two (2) years of experience in dispatch operations.</w:t>
      </w:r>
    </w:p>
    <w:p w14:paraId="2E7F0F27" w14:textId="77777777" w:rsidR="003A27C6" w:rsidRDefault="003A27C6" w:rsidP="003A27C6">
      <w:r>
        <w:rPr>
          <w:rFonts w:ascii="Segoe UI Symbol" w:hAnsi="Segoe UI Symbol" w:cs="Segoe UI Symbol"/>
        </w:rPr>
        <w:t>✓</w:t>
      </w:r>
      <w:r>
        <w:t xml:space="preserve"> Pass a criminal background check performed by the Authority Having Jurisdiction</w:t>
      </w:r>
    </w:p>
    <w:p w14:paraId="5B7520A9" w14:textId="77777777" w:rsidR="003A27C6" w:rsidRDefault="003A27C6" w:rsidP="003A27C6">
      <w:pPr>
        <w:ind w:left="180" w:hanging="180"/>
      </w:pPr>
      <w:r>
        <w:rPr>
          <w:rFonts w:ascii="Segoe UI Symbol" w:hAnsi="Segoe UI Symbol" w:cs="Segoe UI Symbol"/>
        </w:rPr>
        <w:t>✓</w:t>
      </w:r>
      <w:r>
        <w:t xml:space="preserve"> Have a signed letter from the head of agency acknowledging/approving participation in ALTERT on file with the ALTERT State Coordinator (Renewed by January 1 of even-numbered years).</w:t>
      </w:r>
    </w:p>
    <w:p w14:paraId="3772E267" w14:textId="77777777" w:rsidR="003A27C6" w:rsidRDefault="003A27C6" w:rsidP="003A27C6">
      <w:r>
        <w:rPr>
          <w:rFonts w:ascii="Segoe UI Symbol" w:hAnsi="Segoe UI Symbol" w:cs="Segoe UI Symbol"/>
        </w:rPr>
        <w:t>✓</w:t>
      </w:r>
      <w:r>
        <w:t xml:space="preserve"> Possess positive interpersonal communication and leadership skills.</w:t>
      </w:r>
    </w:p>
    <w:p w14:paraId="4D6453E5" w14:textId="77777777" w:rsidR="003A27C6" w:rsidRDefault="003A27C6" w:rsidP="003A27C6">
      <w:pPr>
        <w:ind w:left="180" w:hanging="180"/>
      </w:pPr>
      <w:r>
        <w:rPr>
          <w:rFonts w:ascii="Segoe UI Symbol" w:hAnsi="Segoe UI Symbol" w:cs="Segoe UI Symbol"/>
        </w:rPr>
        <w:t>✓</w:t>
      </w:r>
      <w:r>
        <w:t xml:space="preserve"> Possess an excellent working knowledge of the appropriate public safety emergency response operation and equipment as it relates to the member's role.</w:t>
      </w:r>
    </w:p>
    <w:p w14:paraId="1CF3672A" w14:textId="77777777" w:rsidR="003A27C6" w:rsidRDefault="003A27C6" w:rsidP="003A27C6">
      <w:pPr>
        <w:ind w:left="180" w:hanging="180"/>
      </w:pPr>
      <w:r>
        <w:rPr>
          <w:rFonts w:ascii="Segoe UI Symbol" w:hAnsi="Segoe UI Symbol" w:cs="Segoe UI Symbol"/>
        </w:rPr>
        <w:t>✓</w:t>
      </w:r>
      <w:r>
        <w:t xml:space="preserve"> Possess an ability to adapt and be flexible with different policies, procedures, equipment, and geographic areas.</w:t>
      </w:r>
    </w:p>
    <w:p w14:paraId="40C96A1C" w14:textId="77777777" w:rsidR="003A27C6" w:rsidRDefault="003A27C6" w:rsidP="003A27C6">
      <w:pPr>
        <w:ind w:left="180" w:hanging="180"/>
      </w:pPr>
      <w:r>
        <w:rPr>
          <w:rFonts w:ascii="Segoe UI Symbol" w:hAnsi="Segoe UI Symbol" w:cs="Segoe UI Symbol"/>
        </w:rPr>
        <w:t>✓</w:t>
      </w:r>
      <w:r>
        <w:t xml:space="preserve"> Possess an ability to adapt to poor environmental conditions such as no beds, cold meals, and no running water.</w:t>
      </w:r>
    </w:p>
    <w:p w14:paraId="09F88253" w14:textId="77777777" w:rsidR="003A27C6" w:rsidRDefault="003A27C6" w:rsidP="003A27C6">
      <w:r>
        <w:rPr>
          <w:rFonts w:ascii="Segoe UI Symbol" w:hAnsi="Segoe UI Symbol" w:cs="Segoe UI Symbol"/>
        </w:rPr>
        <w:t>✓</w:t>
      </w:r>
      <w:r>
        <w:t xml:space="preserve"> Possess excellent people and teamwork skills inclusive of cultural diversity.</w:t>
      </w:r>
    </w:p>
    <w:p w14:paraId="1DAC6EF0" w14:textId="77777777" w:rsidR="003A27C6" w:rsidRDefault="003A27C6" w:rsidP="003A27C6">
      <w:r>
        <w:rPr>
          <w:rFonts w:ascii="Segoe UI Symbol" w:hAnsi="Segoe UI Symbol" w:cs="Segoe UI Symbol"/>
        </w:rPr>
        <w:t>✓</w:t>
      </w:r>
      <w:r>
        <w:t xml:space="preserve"> Possess excellent documentation skills.</w:t>
      </w:r>
    </w:p>
    <w:p w14:paraId="7B28BD48" w14:textId="77777777" w:rsidR="003A27C6" w:rsidRDefault="003A27C6" w:rsidP="003A27C6">
      <w:r w:rsidRPr="002F7902">
        <w:rPr>
          <w:highlight w:val="cyan"/>
        </w:rPr>
        <w:t>Apply and be credentialed through the COMU program (if part of AL-COMU/STR)</w:t>
      </w:r>
    </w:p>
    <w:p w14:paraId="64F27A06" w14:textId="77777777" w:rsidR="003A27C6" w:rsidRPr="009E5570" w:rsidRDefault="003A27C6" w:rsidP="003A27C6">
      <w:pPr>
        <w:pStyle w:val="Heading3"/>
      </w:pPr>
      <w:bookmarkStart w:id="1" w:name="_Toc142083384"/>
      <w:r w:rsidRPr="009E5570">
        <w:lastRenderedPageBreak/>
        <w:t>ALTERT Telecommunicators Requirements</w:t>
      </w:r>
      <w:bookmarkEnd w:id="1"/>
    </w:p>
    <w:p w14:paraId="45403695" w14:textId="77777777" w:rsidR="003A27C6" w:rsidRDefault="003A27C6" w:rsidP="003A27C6">
      <w:r>
        <w:t>In addition, all members must have completed the following online courses from the FEMA/EMI website</w:t>
      </w:r>
      <w:r>
        <w:rPr>
          <w:rStyle w:val="FootnoteReference"/>
        </w:rPr>
        <w:footnoteReference w:id="1"/>
      </w:r>
      <w:r>
        <w:t xml:space="preserve"> </w:t>
      </w:r>
      <w:r w:rsidRPr="000E2516">
        <w:rPr>
          <w:i/>
          <w:iCs/>
        </w:rPr>
        <w:t>Note:</w:t>
      </w:r>
      <w:r>
        <w:t xml:space="preserve"> All ICS Courses should be the most current version (listed on the ALTERT website):</w:t>
      </w:r>
    </w:p>
    <w:p w14:paraId="4B7ADC60" w14:textId="77777777" w:rsidR="003A27C6" w:rsidRPr="00F01943" w:rsidRDefault="003A27C6" w:rsidP="003A27C6">
      <w:r w:rsidRPr="00F01943">
        <w:rPr>
          <w:rFonts w:ascii="Segoe UI Symbol" w:hAnsi="Segoe UI Symbol" w:cs="Segoe UI Symbol"/>
        </w:rPr>
        <w:t>✓</w:t>
      </w:r>
      <w:r w:rsidRPr="00F01943">
        <w:t xml:space="preserve"> IS- 5 An Introduction to Hazardous Materials</w:t>
      </w:r>
    </w:p>
    <w:p w14:paraId="43653E71" w14:textId="77777777" w:rsidR="003A27C6" w:rsidRDefault="003A27C6" w:rsidP="003A27C6">
      <w:r>
        <w:rPr>
          <w:rFonts w:ascii="Segoe UI Symbol" w:hAnsi="Segoe UI Symbol" w:cs="Segoe UI Symbol"/>
        </w:rPr>
        <w:t>✓</w:t>
      </w:r>
      <w:r>
        <w:t xml:space="preserve"> IS-100, Introduction to the ICS</w:t>
      </w:r>
    </w:p>
    <w:p w14:paraId="1E1960A6" w14:textId="77777777" w:rsidR="003A27C6" w:rsidRDefault="003A27C6" w:rsidP="003A27C6">
      <w:r>
        <w:rPr>
          <w:rFonts w:ascii="Segoe UI Symbol" w:hAnsi="Segoe UI Symbol" w:cs="Segoe UI Symbol"/>
        </w:rPr>
        <w:t>✓</w:t>
      </w:r>
      <w:r>
        <w:t xml:space="preserve"> IS-144, Telecommunicators Emergency Response Taskforce (TERT) Basic Course</w:t>
      </w:r>
    </w:p>
    <w:p w14:paraId="4E9D93D9" w14:textId="77777777" w:rsidR="003A27C6" w:rsidRDefault="003A27C6" w:rsidP="003A27C6">
      <w:r>
        <w:rPr>
          <w:rFonts w:ascii="Segoe UI Symbol" w:hAnsi="Segoe UI Symbol" w:cs="Segoe UI Symbol"/>
        </w:rPr>
        <w:t>✓</w:t>
      </w:r>
      <w:r>
        <w:t xml:space="preserve"> IS-200, ICS for Single Resources, and Initial Incidents</w:t>
      </w:r>
    </w:p>
    <w:p w14:paraId="0E3DD9FB" w14:textId="77777777" w:rsidR="003A27C6" w:rsidRDefault="003A27C6" w:rsidP="003A27C6">
      <w:r>
        <w:rPr>
          <w:rFonts w:ascii="Segoe UI Symbol" w:hAnsi="Segoe UI Symbol" w:cs="Segoe UI Symbol"/>
        </w:rPr>
        <w:t>✓</w:t>
      </w:r>
      <w:r>
        <w:t xml:space="preserve"> IS-700, National Incident Management System (NIMS), An Introduction</w:t>
      </w:r>
    </w:p>
    <w:p w14:paraId="75E0261B" w14:textId="77777777" w:rsidR="003A27C6" w:rsidRDefault="003A27C6" w:rsidP="003A27C6">
      <w:r>
        <w:rPr>
          <w:rFonts w:ascii="Segoe UI Symbol" w:hAnsi="Segoe UI Symbol" w:cs="Segoe UI Symbol"/>
        </w:rPr>
        <w:t>✓</w:t>
      </w:r>
      <w:r>
        <w:t xml:space="preserve"> IS-800, National Response Framework (NRF)</w:t>
      </w:r>
    </w:p>
    <w:p w14:paraId="3322D54B" w14:textId="77777777" w:rsidR="003A27C6" w:rsidRDefault="003A27C6" w:rsidP="003A27C6">
      <w:r>
        <w:t>Further, all members must have the following courses completed:</w:t>
      </w:r>
    </w:p>
    <w:p w14:paraId="5A5D5EE8" w14:textId="77777777" w:rsidR="003A27C6" w:rsidRDefault="003A27C6" w:rsidP="003A27C6">
      <w:r>
        <w:rPr>
          <w:rFonts w:ascii="Segoe UI Symbol" w:hAnsi="Segoe UI Symbol" w:cs="Segoe UI Symbol"/>
        </w:rPr>
        <w:t>✓</w:t>
      </w:r>
      <w:r>
        <w:t xml:space="preserve"> Basic Public Safety Telecommunications Class that lasts 40 hours</w:t>
      </w:r>
    </w:p>
    <w:p w14:paraId="4B0EE11E" w14:textId="77777777" w:rsidR="003A27C6" w:rsidRDefault="003A27C6" w:rsidP="003A27C6">
      <w:r>
        <w:rPr>
          <w:rFonts w:ascii="Segoe UI Symbol" w:hAnsi="Segoe UI Symbol" w:cs="Segoe UI Symbol"/>
        </w:rPr>
        <w:t>✓</w:t>
      </w:r>
      <w:r>
        <w:t xml:space="preserve"> CPR certification</w:t>
      </w:r>
    </w:p>
    <w:p w14:paraId="124CEC14" w14:textId="77777777" w:rsidR="003A27C6" w:rsidRDefault="003A27C6"/>
    <w:p w14:paraId="3728FE16" w14:textId="77777777" w:rsidR="003A27C6" w:rsidRDefault="00BE6160">
      <w:pPr>
        <w:rPr>
          <w:i/>
          <w:iCs/>
        </w:rPr>
      </w:pPr>
      <w:proofErr w:type="gramStart"/>
      <w:r w:rsidRPr="00BE6160">
        <w:rPr>
          <w:i/>
          <w:iCs/>
        </w:rPr>
        <w:t>Attachment;</w:t>
      </w:r>
      <w:proofErr w:type="gramEnd"/>
    </w:p>
    <w:p w14:paraId="475B3A97" w14:textId="01D3D898" w:rsidR="00BE6160" w:rsidRDefault="00BE6160">
      <w:pPr>
        <w:rPr>
          <w:i/>
          <w:iCs/>
        </w:rPr>
      </w:pPr>
      <w:r w:rsidRPr="00BE6160">
        <w:rPr>
          <w:i/>
          <w:iCs/>
        </w:rPr>
        <w:t xml:space="preserve"> MOU</w:t>
      </w:r>
    </w:p>
    <w:p w14:paraId="66C57B03" w14:textId="639F80A8" w:rsidR="003A27C6" w:rsidRDefault="003A27C6">
      <w:pPr>
        <w:rPr>
          <w:i/>
          <w:iCs/>
        </w:rPr>
      </w:pPr>
      <w:r>
        <w:rPr>
          <w:i/>
          <w:iCs/>
        </w:rPr>
        <w:t>Letter from agency</w:t>
      </w:r>
    </w:p>
    <w:p w14:paraId="16C34901" w14:textId="77777777" w:rsidR="003A27C6" w:rsidRPr="00BE6160" w:rsidRDefault="003A27C6">
      <w:pPr>
        <w:rPr>
          <w:i/>
          <w:iCs/>
        </w:rPr>
      </w:pPr>
    </w:p>
    <w:p w14:paraId="49B2CF82" w14:textId="04C04F53" w:rsidR="006447E2" w:rsidRDefault="006447E2">
      <w:r>
        <w:t xml:space="preserve"> </w:t>
      </w:r>
      <w:r w:rsidR="00EF0B18">
        <w:t xml:space="preserve">  </w:t>
      </w:r>
    </w:p>
    <w:p w14:paraId="6FC534F8" w14:textId="37D38C1C" w:rsidR="00EF0B18" w:rsidRDefault="00EF0B18">
      <w:r>
        <w:t xml:space="preserve"> </w:t>
      </w:r>
    </w:p>
    <w:sectPr w:rsidR="00EF0B18" w:rsidSect="00A51A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8E8C" w14:textId="77777777" w:rsidR="00A51A7A" w:rsidRDefault="00A51A7A" w:rsidP="003A27C6">
      <w:pPr>
        <w:spacing w:after="0" w:line="240" w:lineRule="auto"/>
      </w:pPr>
      <w:r>
        <w:separator/>
      </w:r>
    </w:p>
  </w:endnote>
  <w:endnote w:type="continuationSeparator" w:id="0">
    <w:p w14:paraId="6797BAC2" w14:textId="77777777" w:rsidR="00A51A7A" w:rsidRDefault="00A51A7A" w:rsidP="003A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FDDB" w14:textId="77777777" w:rsidR="00A51A7A" w:rsidRDefault="00A51A7A" w:rsidP="003A27C6">
      <w:pPr>
        <w:spacing w:after="0" w:line="240" w:lineRule="auto"/>
      </w:pPr>
      <w:r>
        <w:separator/>
      </w:r>
    </w:p>
  </w:footnote>
  <w:footnote w:type="continuationSeparator" w:id="0">
    <w:p w14:paraId="5AA9E416" w14:textId="77777777" w:rsidR="00A51A7A" w:rsidRDefault="00A51A7A" w:rsidP="003A27C6">
      <w:pPr>
        <w:spacing w:after="0" w:line="240" w:lineRule="auto"/>
      </w:pPr>
      <w:r>
        <w:continuationSeparator/>
      </w:r>
    </w:p>
  </w:footnote>
  <w:footnote w:id="1">
    <w:p w14:paraId="4DCA7FE6" w14:textId="77777777" w:rsidR="003A27C6" w:rsidRDefault="003A27C6" w:rsidP="003A27C6">
      <w:pPr>
        <w:pStyle w:val="FootnoteText"/>
      </w:pPr>
      <w:r>
        <w:rPr>
          <w:rStyle w:val="FootnoteReference"/>
        </w:rPr>
        <w:footnoteRef/>
      </w:r>
      <w:r>
        <w:t xml:space="preserve"> </w:t>
      </w:r>
      <w:hyperlink r:id="rId1" w:history="1">
        <w:r w:rsidRPr="009B32AE">
          <w:rPr>
            <w:rStyle w:val="Hyperlink"/>
          </w:rPr>
          <w:t>https://training.fema.gov/nims/</w:t>
        </w:r>
      </w:hyperlink>
    </w:p>
    <w:p w14:paraId="6C9986AC" w14:textId="77777777" w:rsidR="003A27C6" w:rsidRDefault="003A27C6" w:rsidP="003A27C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39"/>
    <w:rsid w:val="001753EF"/>
    <w:rsid w:val="00194C39"/>
    <w:rsid w:val="001D7949"/>
    <w:rsid w:val="003A27C6"/>
    <w:rsid w:val="00450AD1"/>
    <w:rsid w:val="006447E2"/>
    <w:rsid w:val="00672C98"/>
    <w:rsid w:val="00697683"/>
    <w:rsid w:val="00702F2C"/>
    <w:rsid w:val="00805711"/>
    <w:rsid w:val="008069E1"/>
    <w:rsid w:val="00A51A7A"/>
    <w:rsid w:val="00A766F6"/>
    <w:rsid w:val="00B7129F"/>
    <w:rsid w:val="00BE6160"/>
    <w:rsid w:val="00EC192F"/>
    <w:rsid w:val="00EF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52B0"/>
  <w15:chartTrackingRefBased/>
  <w15:docId w15:val="{1726F6DF-7E8C-41CF-A7CC-6B3931B9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A27C6"/>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7C6"/>
    <w:rPr>
      <w:rFonts w:asciiTheme="majorHAnsi" w:eastAsiaTheme="majorEastAsia" w:hAnsiTheme="majorHAnsi" w:cstheme="majorBidi"/>
      <w:color w:val="1F3763" w:themeColor="accent1" w:themeShade="7F"/>
      <w:kern w:val="2"/>
      <w:sz w:val="24"/>
      <w:szCs w:val="24"/>
      <w14:ligatures w14:val="standardContextual"/>
    </w:rPr>
  </w:style>
  <w:style w:type="character" w:styleId="Hyperlink">
    <w:name w:val="Hyperlink"/>
    <w:basedOn w:val="DefaultParagraphFont"/>
    <w:uiPriority w:val="99"/>
    <w:unhideWhenUsed/>
    <w:rsid w:val="003A27C6"/>
    <w:rPr>
      <w:color w:val="0563C1" w:themeColor="hyperlink"/>
      <w:u w:val="single"/>
    </w:rPr>
  </w:style>
  <w:style w:type="paragraph" w:styleId="FootnoteText">
    <w:name w:val="footnote text"/>
    <w:basedOn w:val="Normal"/>
    <w:link w:val="FootnoteTextChar"/>
    <w:uiPriority w:val="99"/>
    <w:semiHidden/>
    <w:unhideWhenUsed/>
    <w:rsid w:val="003A27C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3A27C6"/>
    <w:rPr>
      <w:kern w:val="2"/>
      <w:sz w:val="20"/>
      <w:szCs w:val="20"/>
      <w14:ligatures w14:val="standardContextual"/>
    </w:rPr>
  </w:style>
  <w:style w:type="character" w:styleId="FootnoteReference">
    <w:name w:val="footnote reference"/>
    <w:basedOn w:val="DefaultParagraphFont"/>
    <w:uiPriority w:val="99"/>
    <w:semiHidden/>
    <w:unhideWhenUsed/>
    <w:rsid w:val="003A27C6"/>
    <w:rPr>
      <w:vertAlign w:val="superscript"/>
    </w:rPr>
  </w:style>
  <w:style w:type="character" w:styleId="UnresolvedMention">
    <w:name w:val="Unresolved Mention"/>
    <w:basedOn w:val="DefaultParagraphFont"/>
    <w:uiPriority w:val="99"/>
    <w:semiHidden/>
    <w:unhideWhenUsed/>
    <w:rsid w:val="00B7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ert@al911board.com" TargetMode="External"/><Relationship Id="rId3" Type="http://schemas.openxmlformats.org/officeDocument/2006/relationships/webSettings" Target="webSettings.xml"/><Relationship Id="rId7" Type="http://schemas.openxmlformats.org/officeDocument/2006/relationships/image" Target="cid:image002.png@01DA65A5.5FB7C8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ining.fema.gov/n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Dempsey</dc:creator>
  <cp:keywords/>
  <dc:description/>
  <cp:lastModifiedBy>Jeff Dempsey</cp:lastModifiedBy>
  <cp:revision>3</cp:revision>
  <dcterms:created xsi:type="dcterms:W3CDTF">2024-03-02T01:54:00Z</dcterms:created>
  <dcterms:modified xsi:type="dcterms:W3CDTF">2024-03-02T02:02:00Z</dcterms:modified>
</cp:coreProperties>
</file>